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4d3ba72ba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ZAWADI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ZAWADI AS</w:t>
      </w:r>
    </w:p>
    <w:sectPr>
      <w:headerReference xmlns:r="http://schemas.openxmlformats.org/officeDocument/2006/relationships" w:type="default" r:id="R4d6b68e52db4453e"/>
      <w:footerReference xmlns:r="http://schemas.openxmlformats.org/officeDocument/2006/relationships" w:type="default" r:id="Rf76cfbc475f7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ZAWADI AS   ·   Org.nr 912 817 105   ·   c/o Ragnar Hoås, Hesthagan 29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ZAWADI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b68e52db4453e" /><Relationship Type="http://schemas.openxmlformats.org/officeDocument/2006/relationships/footer" Target="/word/footer1.xml" Id="Rf76cfbc475f74536" /></Relationships>
</file>