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67248d775b49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ZAWADI AS</w:t>
      </w:r>
    </w:p>
    <w:sectPr>
      <w:headerReference xmlns:r="http://schemas.openxmlformats.org/officeDocument/2006/relationships" w:type="default" r:id="R12e64a13f8f44b55"/>
      <w:footerReference xmlns:r="http://schemas.openxmlformats.org/officeDocument/2006/relationships" w:type="default" r:id="R657038ab28ac45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ZAWADI AS   ·   Org.nr 912 817 105   ·   c/o Ragnar Hoås, Hesthagan 29   ·   7170 ÅFJORD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ZAWADI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64a13f8f44b55" /><Relationship Type="http://schemas.openxmlformats.org/officeDocument/2006/relationships/footer" Target="/word/footer1.xml" Id="R657038ab28ac4588" /></Relationships>
</file>