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6debfe17349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KPMG LAW ADVOKATFIRMA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KPMG LAW ADVOKATFIRMA AS</w:t>
      </w:r>
    </w:p>
    <w:sectPr>
      <w:headerReference xmlns:r="http://schemas.openxmlformats.org/officeDocument/2006/relationships" w:type="default" r:id="R3c2b09881ebe4df9"/>
      <w:footerReference xmlns:r="http://schemas.openxmlformats.org/officeDocument/2006/relationships" w:type="default" r:id="Rc8e3c6b1cfee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LAW ADVOKATFIRMA AS   ·   Org.nr 912 056 880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LAW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b09881ebe4df9" /><Relationship Type="http://schemas.openxmlformats.org/officeDocument/2006/relationships/footer" Target="/word/footer1.xml" Id="Rc8e3c6b1cfee41e4" /></Relationships>
</file>