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25732ee9784f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KPMG LAW ADVOKATFIRMA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LAW ADVOKATFIRMA AS</w:t>
      </w:r>
    </w:p>
    <w:sectPr>
      <w:headerReference xmlns:r="http://schemas.openxmlformats.org/officeDocument/2006/relationships" w:type="default" r:id="R68f8a6c9761747d9"/>
      <w:footerReference xmlns:r="http://schemas.openxmlformats.org/officeDocument/2006/relationships" w:type="default" r:id="R6726e005677b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LAW ADVOKATFIRMA AS   ·   Org.nr 912 056 880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LAW ADVOKATFIRMA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8a6c9761747d9" /><Relationship Type="http://schemas.openxmlformats.org/officeDocument/2006/relationships/footer" Target="/word/footer1.xml" Id="R6726e005677b4691" /></Relationships>
</file>