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30856b332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HEROSC INVEST AS.</w:t>
      </w:r>
    </w:p>
    <w:sectPr>
      <w:headerReference xmlns:r="http://schemas.openxmlformats.org/officeDocument/2006/relationships" w:type="default" r:id="Re55c0258fe154f71"/>
      <w:footerReference xmlns:r="http://schemas.openxmlformats.org/officeDocument/2006/relationships" w:type="default" r:id="R650fe668db1a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c0258fe154f71" /><Relationship Type="http://schemas.openxmlformats.org/officeDocument/2006/relationships/footer" Target="/word/footer1.xml" Id="R650fe668db1a4792" /></Relationships>
</file>