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7897b49fcf45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Lunde,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PROFECTUS AS</w:t>
      </w:r>
    </w:p>
    <w:sectPr>
      <w:headerReference xmlns:r="http://schemas.openxmlformats.org/officeDocument/2006/relationships" w:type="default" r:id="R1245c6b244924e62"/>
      <w:footerReference xmlns:r="http://schemas.openxmlformats.org/officeDocument/2006/relationships" w:type="default" r:id="R9ce762ee94ca46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PROFECTUS AS   ·   Org.nr 892 953 732   ·   Skoevegen 44   ·   3825 LUNDE   ·   Tlf. 35 94 83 09   ·   a.gavle@online.no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PROFECTUS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45c6b244924e62" /><Relationship Type="http://schemas.openxmlformats.org/officeDocument/2006/relationships/footer" Target="/word/footer1.xml" Id="R9ce762ee94ca46e0" /></Relationships>
</file>