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90bf1a51a45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43536b8decbf4da9"/>
      <w:footerReference xmlns:r="http://schemas.openxmlformats.org/officeDocument/2006/relationships" w:type="default" r:id="R21450feefa4a45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536b8decbf4da9" /><Relationship Type="http://schemas.openxmlformats.org/officeDocument/2006/relationships/footer" Target="/word/footer1.xml" Id="R21450feefa4a453b" /></Relationships>
</file>