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70d023d6c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INSTÖN INVEST AS.</w:t>
      </w:r>
    </w:p>
    <w:sectPr>
      <w:headerReference xmlns:r="http://schemas.openxmlformats.org/officeDocument/2006/relationships" w:type="default" r:id="R21eb4b70190448bc"/>
      <w:footerReference xmlns:r="http://schemas.openxmlformats.org/officeDocument/2006/relationships" w:type="default" r:id="R322d61cde2ac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b4b70190448bc" /><Relationship Type="http://schemas.openxmlformats.org/officeDocument/2006/relationships/footer" Target="/word/footer1.xml" Id="R322d61cde2ac4734" /></Relationships>
</file>