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b287b5da2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REMA 1000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AS</w:t>
      </w:r>
    </w:p>
    <w:sectPr>
      <w:headerReference xmlns:r="http://schemas.openxmlformats.org/officeDocument/2006/relationships" w:type="default" r:id="Rcb245f3ac28a4cd7"/>
      <w:footerReference xmlns:r="http://schemas.openxmlformats.org/officeDocument/2006/relationships" w:type="default" r:id="Rd7e438aa126b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45f3ac28a4cd7" /><Relationship Type="http://schemas.openxmlformats.org/officeDocument/2006/relationships/footer" Target="/word/footer1.xml" Id="Rd7e438aa126b459d" /></Relationships>
</file>