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1cd78ddb3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GLASTAD CAPITAL AS.</w:t>
      </w:r>
    </w:p>
    <w:sectPr>
      <w:headerReference xmlns:r="http://schemas.openxmlformats.org/officeDocument/2006/relationships" w:type="default" r:id="R97aac40233164d94"/>
      <w:footerReference xmlns:r="http://schemas.openxmlformats.org/officeDocument/2006/relationships" w:type="default" r:id="Rd40bce48370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ac40233164d94" /><Relationship Type="http://schemas.openxmlformats.org/officeDocument/2006/relationships/footer" Target="/word/footer1.xml" Id="Rd40bce4837064b2f" /></Relationships>
</file>