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405f7c7ac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CC EIENDOM AS, org.nr 866 083 932,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EIENDOM AS</w:t>
      </w:r>
    </w:p>
    <w:sectPr>
      <w:headerReference xmlns:r="http://schemas.openxmlformats.org/officeDocument/2006/relationships" w:type="default" r:id="Rab7d4cda7b024d27"/>
      <w:footerReference xmlns:r="http://schemas.openxmlformats.org/officeDocument/2006/relationships" w:type="default" r:id="Rca7c57316adc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d4cda7b024d27" /><Relationship Type="http://schemas.openxmlformats.org/officeDocument/2006/relationships/footer" Target="/word/footer1.xml" Id="Rca7c57316adc45b9" /></Relationships>
</file>