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1f7b595b84f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DNB ASSET MANAGEMENT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5571ef659b3e47cb"/>
      <w:footerReference xmlns:r="http://schemas.openxmlformats.org/officeDocument/2006/relationships" w:type="default" r:id="Refd5fe269ccf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1ef659b3e47cb" /><Relationship Type="http://schemas.openxmlformats.org/officeDocument/2006/relationships/footer" Target="/word/footer1.xml" Id="Refd5fe269ccf48dc" /></Relationships>
</file>