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037cebd966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SELLANRAA AS</w:t>
      </w:r>
    </w:p>
    <w:sectPr>
      <w:headerReference xmlns:r="http://schemas.openxmlformats.org/officeDocument/2006/relationships" w:type="default" r:id="Ra0da1cec68584e70"/>
      <w:footerReference xmlns:r="http://schemas.openxmlformats.org/officeDocument/2006/relationships" w:type="default" r:id="R8b81364ab5ae4e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SELLANRAA AS   ·   Org.nr 827 631 272   ·   c/o Reidar Seland, Riset 3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SELLANRAA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a1cec68584e70" /><Relationship Type="http://schemas.openxmlformats.org/officeDocument/2006/relationships/footer" Target="/word/footer1.xml" Id="R8b81364ab5ae4e2e" /></Relationships>
</file>