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154aa55d8e4c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ANNO95 AS</w:t>
      </w:r>
    </w:p>
    <w:sectPr>
      <w:headerReference xmlns:r="http://schemas.openxmlformats.org/officeDocument/2006/relationships" w:type="default" r:id="Rd43eefeec55c451e"/>
      <w:footerReference xmlns:r="http://schemas.openxmlformats.org/officeDocument/2006/relationships" w:type="default" r:id="R2225ed8ebb7a4a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ANNO95 AS   ·   Org.nr 824 118 272   ·   Oksevolltoppen 4   ·   4514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ANNO95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3eefeec55c451e" /><Relationship Type="http://schemas.openxmlformats.org/officeDocument/2006/relationships/footer" Target="/word/footer1.xml" Id="R2225ed8ebb7a4af3" /></Relationships>
</file>