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39b8fd476b4f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ANNO95 AS, org.nr 824 118 272,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ANNO95 AS</w:t>
      </w:r>
    </w:p>
    <w:sectPr>
      <w:headerReference xmlns:r="http://schemas.openxmlformats.org/officeDocument/2006/relationships" w:type="default" r:id="R23411215f26e4fa7"/>
      <w:footerReference xmlns:r="http://schemas.openxmlformats.org/officeDocument/2006/relationships" w:type="default" r:id="R539182fe18f74f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ANNO95 AS   ·   Org.nr 824 118 272   ·   Oksevolltoppen 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ANNO95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411215f26e4fa7" /><Relationship Type="http://schemas.openxmlformats.org/officeDocument/2006/relationships/footer" Target="/word/footer1.xml" Id="R539182fe18f74f0b" /></Relationships>
</file>