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d4fc62e29c4f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LUBBA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LUBBA AS</w:t>
      </w:r>
    </w:p>
    <w:sectPr>
      <w:headerReference xmlns:r="http://schemas.openxmlformats.org/officeDocument/2006/relationships" w:type="default" r:id="R4b7f418022ec4332"/>
      <w:footerReference xmlns:r="http://schemas.openxmlformats.org/officeDocument/2006/relationships" w:type="default" r:id="Rab91a9d4d9a549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LUBBA AS   ·   Org.nr 820 632 362   ·   c/o Landbø Regnskap AS,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LUBBA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f418022ec4332" /><Relationship Type="http://schemas.openxmlformats.org/officeDocument/2006/relationships/footer" Target="/word/footer1.xml" Id="Rab91a9d4d9a549d3" /></Relationships>
</file>