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6a2b6d2f8948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LUBBA AS.</w:t>
      </w:r>
    </w:p>
    <w:sectPr>
      <w:headerReference xmlns:r="http://schemas.openxmlformats.org/officeDocument/2006/relationships" w:type="default" r:id="R4ac3cb6bdcc3496e"/>
      <w:footerReference xmlns:r="http://schemas.openxmlformats.org/officeDocument/2006/relationships" w:type="default" r:id="Rd96aeec427c9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LUBBA AS   ·   Org.nr 820 632 362   ·   c/o Landbø Regnskap AS,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LUBBA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c3cb6bdcc3496e" /><Relationship Type="http://schemas.openxmlformats.org/officeDocument/2006/relationships/footer" Target="/word/footer1.xml" Id="Rd96aeec427c94a9e" /></Relationships>
</file>