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18da0e464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HAUSTA INVESTOR AS.</w:t>
      </w:r>
    </w:p>
    <w:sectPr>
      <w:headerReference xmlns:r="http://schemas.openxmlformats.org/officeDocument/2006/relationships" w:type="default" r:id="R59112a8c70e84c85"/>
      <w:footerReference xmlns:r="http://schemas.openxmlformats.org/officeDocument/2006/relationships" w:type="default" r:id="R759b026df3c7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12a8c70e84c85" /><Relationship Type="http://schemas.openxmlformats.org/officeDocument/2006/relationships/footer" Target="/word/footer1.xml" Id="R759b026df3c7481c" /></Relationships>
</file>